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4E" w:rsidRDefault="00D93581">
      <w:pPr>
        <w:pStyle w:val="30"/>
        <w:shd w:val="clear" w:color="auto" w:fill="auto"/>
        <w:spacing w:after="0" w:line="240" w:lineRule="exact"/>
      </w:pPr>
      <w:r>
        <w:t>Материально-технические условия</w:t>
      </w:r>
    </w:p>
    <w:p w:rsidR="00CA3F4E" w:rsidRDefault="00D93581">
      <w:pPr>
        <w:pStyle w:val="30"/>
        <w:shd w:val="clear" w:color="auto" w:fill="auto"/>
        <w:spacing w:after="261" w:line="240" w:lineRule="exact"/>
        <w:ind w:left="260"/>
        <w:jc w:val="left"/>
      </w:pPr>
      <w:r>
        <w:t>реализации основной образовательной программы образовательной организации</w:t>
      </w:r>
    </w:p>
    <w:p w:rsidR="00CA3F4E" w:rsidRDefault="00D93581">
      <w:pPr>
        <w:pStyle w:val="20"/>
        <w:shd w:val="clear" w:color="auto" w:fill="auto"/>
        <w:spacing w:before="0"/>
        <w:ind w:firstLine="380"/>
      </w:pPr>
      <w:r>
        <w:t>Материально-техническая база приводится в соответствие с задачами по обеспечению реализации основной образовательной программы образовательной организации, необходимого учебно-материального оснащения образовательного процесса и созданию соответствующей образовательной и социальной среды. Для этого образовательная организация разрабатывает и закрепляет локальным актом перечни оснащения и оборудования образовательной организации. Критериальными источниками оценки учебно-материального обеспечения образовательного процесса являются требования ФГОС, Положения о лицензировании образовательной деятельности, перечни рекомендуемой учебной литературы и цифровых образовательных ресурсов, утвержденные региональными нормативными актами и локальными актами образовательной организации, разработанными с учетом условий, особенностей реализации основной образовательной программы в образовательной организации.</w:t>
      </w:r>
    </w:p>
    <w:p w:rsidR="00CA3F4E" w:rsidRDefault="00D93581">
      <w:pPr>
        <w:pStyle w:val="20"/>
        <w:shd w:val="clear" w:color="auto" w:fill="auto"/>
        <w:spacing w:before="0" w:after="240"/>
        <w:ind w:firstLine="380"/>
      </w:pPr>
      <w:r>
        <w:t>В соответствии с требованиями ФГОС в образовательной организации, реализующей основную образовательную программу, создаются и устанавливаются: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36"/>
      </w:pPr>
      <w:r>
        <w:t xml:space="preserve">учебные кабинеты с </w:t>
      </w:r>
      <w:r w:rsidR="00815EE0">
        <w:t xml:space="preserve"> </w:t>
      </w:r>
      <w:r>
        <w:t xml:space="preserve"> рабочими местами обучающихся и педагогических работников, оснащенные </w:t>
      </w:r>
      <w:r w:rsidR="00815EE0">
        <w:t xml:space="preserve"> </w:t>
      </w:r>
      <w:r>
        <w:t xml:space="preserve"> ученическими столами и стульями;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71" w:line="278" w:lineRule="exact"/>
      </w:pPr>
      <w:r>
        <w:t>необходимые для реализации учебной и внеурочной деятельности мастерские швейного и о</w:t>
      </w:r>
      <w:r w:rsidR="00815EE0">
        <w:t>бслуживающего труда, столярные</w:t>
      </w:r>
      <w:r>
        <w:t>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57" w:line="240" w:lineRule="exact"/>
      </w:pPr>
      <w:r>
        <w:t>кабинеты для занятий музыкой, хореографией и изобразительным искусством;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71" w:line="278" w:lineRule="exact"/>
      </w:pPr>
      <w:r>
        <w:t>информационно-библиотечный центр с рабочими зонами, оборудованными читальным залом и книгохранилищем, обеспечивающим сохранность книжного фонда, медиатекой;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57" w:line="240" w:lineRule="exact"/>
      </w:pPr>
      <w:r>
        <w:t xml:space="preserve">актовый </w:t>
      </w:r>
      <w:r w:rsidR="00815EE0">
        <w:t xml:space="preserve">  зал;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44" w:line="278" w:lineRule="exact"/>
      </w:pPr>
      <w:r>
        <w:t>музейный комплекс, включающий школьный музей «</w:t>
      </w:r>
      <w:r w:rsidR="00815EE0">
        <w:t>Мусы Джалиля</w:t>
      </w:r>
      <w:r>
        <w:t>», кабинет основ безопасности жизнедеятельности;</w:t>
      </w:r>
    </w:p>
    <w:p w:rsidR="00CA3F4E" w:rsidRDefault="00815EE0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240"/>
      </w:pPr>
      <w:r>
        <w:t>спортивный зал, оснащенный</w:t>
      </w:r>
      <w:r w:rsidR="00D93581">
        <w:t xml:space="preserve"> игровым, спортивным оборудованием и инвентарем;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67"/>
      </w:pPr>
      <w:r>
        <w:t xml:space="preserve"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</w:t>
      </w:r>
      <w:r w:rsidR="00815EE0">
        <w:t>обедов</w:t>
      </w:r>
      <w:r>
        <w:t>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61" w:line="240" w:lineRule="exact"/>
      </w:pPr>
      <w:r>
        <w:t>помещения для медицинского перс</w:t>
      </w:r>
      <w:r w:rsidR="00815EE0">
        <w:t>онала</w:t>
      </w:r>
      <w:r>
        <w:t>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240"/>
      </w:pPr>
      <w:r>
        <w:t>кабинет психолога, который представляет собой небольшую по размерам комнату, хорошо освещенную (наличие как естественного, так и искусственного осве</w:t>
      </w:r>
      <w:r w:rsidR="00815EE0">
        <w:t>щения);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25"/>
        </w:tabs>
        <w:spacing w:before="0" w:after="267"/>
      </w:pPr>
      <w:r>
        <w:t>административные и иные помещения, оснащенные принтерами, современными компьютерами и ноутбуками, подключенными к Интернету;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25"/>
        </w:tabs>
        <w:spacing w:before="0" w:after="201" w:line="240" w:lineRule="exact"/>
      </w:pPr>
      <w:r>
        <w:t>гардеробы, санузлы, места личной гигиены;</w:t>
      </w:r>
    </w:p>
    <w:p w:rsidR="00CA3F4E" w:rsidRDefault="00D93581">
      <w:pPr>
        <w:pStyle w:val="20"/>
        <w:numPr>
          <w:ilvl w:val="0"/>
          <w:numId w:val="1"/>
        </w:numPr>
        <w:shd w:val="clear" w:color="auto" w:fill="auto"/>
        <w:tabs>
          <w:tab w:val="left" w:pos="229"/>
        </w:tabs>
        <w:spacing w:before="0"/>
      </w:pPr>
      <w:r>
        <w:t>территория с необходимым набором ос</w:t>
      </w:r>
      <w:r w:rsidR="00815EE0">
        <w:t>нащенных зон (детская площадка, яблоневый сад</w:t>
      </w:r>
      <w:r>
        <w:t>).</w:t>
      </w:r>
    </w:p>
    <w:p w:rsidR="00CA3F4E" w:rsidRDefault="00D93581">
      <w:pPr>
        <w:pStyle w:val="20"/>
        <w:shd w:val="clear" w:color="auto" w:fill="auto"/>
        <w:spacing w:before="0"/>
        <w:ind w:firstLine="660"/>
      </w:pPr>
      <w:r>
        <w:t>Кабинеты обеспечиваются комплектами оборудования для реализации предметных областей и внеурочной деятельности, мебелью, презентационным оборудованием и необходимым инвентарем:</w:t>
      </w:r>
    </w:p>
    <w:p w:rsidR="00CA3F4E" w:rsidRDefault="00CA3F4E">
      <w:pPr>
        <w:rPr>
          <w:sz w:val="2"/>
          <w:szCs w:val="2"/>
        </w:rPr>
      </w:pPr>
    </w:p>
    <w:p w:rsidR="00CA3F4E" w:rsidRDefault="00D93581">
      <w:pPr>
        <w:pStyle w:val="20"/>
        <w:shd w:val="clear" w:color="auto" w:fill="auto"/>
        <w:spacing w:before="0"/>
        <w:ind w:firstLine="420"/>
      </w:pPr>
      <w:r>
        <w:lastRenderedPageBreak/>
        <w:t>Школа оснащена системой видеонаблюдения (</w:t>
      </w:r>
      <w:r w:rsidR="00786FEA">
        <w:t>25</w:t>
      </w:r>
      <w:r w:rsidRPr="00815EE0">
        <w:rPr>
          <w:color w:val="FF0000"/>
        </w:rPr>
        <w:t xml:space="preserve"> </w:t>
      </w:r>
      <w:r w:rsidRPr="00786FEA">
        <w:rPr>
          <w:color w:val="auto"/>
        </w:rPr>
        <w:t>камер)</w:t>
      </w:r>
      <w:r>
        <w:t>. Освещенность, воздушно</w:t>
      </w:r>
      <w:r>
        <w:softHyphen/>
        <w:t>тепловой режим, расположение и размеры рабочих, учебных зон и зон для индивидуальных занятий в помещениях для осуществления образовательного процесса, активной деятельности, отдыха, питания учащихся,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CA3F4E" w:rsidRDefault="00D93581">
      <w:pPr>
        <w:pStyle w:val="20"/>
        <w:shd w:val="clear" w:color="auto" w:fill="auto"/>
        <w:spacing w:before="0"/>
        <w:ind w:firstLine="420"/>
      </w:pPr>
      <w:r>
        <w:t>Большое внимание руководство школы уделяет материально-техническому обеспечению образовательного процесса. В 201</w:t>
      </w:r>
      <w:r w:rsidR="00815EE0">
        <w:t>2</w:t>
      </w:r>
      <w:r>
        <w:t xml:space="preserve"> - 201</w:t>
      </w:r>
      <w:r w:rsidR="00815EE0">
        <w:t>3</w:t>
      </w:r>
      <w:r>
        <w:t xml:space="preserve"> учебном году школа вошла в республиканскую программу «Капитальный ремонт». В школе были проведены капитальные и текущие ремонтные работы, что способствовало выполнению требований СапПина и обеспечению условий безопасности участников образовательного процесса.</w:t>
      </w:r>
    </w:p>
    <w:p w:rsidR="00CA3F4E" w:rsidRDefault="00D93581">
      <w:pPr>
        <w:pStyle w:val="20"/>
        <w:shd w:val="clear" w:color="auto" w:fill="auto"/>
        <w:spacing w:before="0"/>
        <w:ind w:firstLine="540"/>
      </w:pPr>
      <w:r>
        <w:t>Таким образом, материально-техническая база школы обеспечивает необходимые условия для организации образовательного процесса с использованием ИКТ, а также условия для реализации ФГОС НОО и ООО.</w:t>
      </w:r>
    </w:p>
    <w:p w:rsidR="00786FEA" w:rsidRDefault="00786FEA">
      <w:pPr>
        <w:pStyle w:val="20"/>
        <w:shd w:val="clear" w:color="auto" w:fill="auto"/>
        <w:spacing w:before="0"/>
        <w:ind w:firstLine="540"/>
      </w:pPr>
    </w:p>
    <w:p w:rsidR="00786FEA" w:rsidRDefault="00786FEA" w:rsidP="00786FEA">
      <w:pPr>
        <w:pStyle w:val="20"/>
        <w:shd w:val="clear" w:color="auto" w:fill="auto"/>
        <w:spacing w:before="0"/>
        <w:ind w:firstLine="540"/>
        <w:jc w:val="center"/>
      </w:pPr>
      <w: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6662"/>
        <w:gridCol w:w="2227"/>
      </w:tblGrid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</w:t>
            </w:r>
          </w:p>
        </w:tc>
        <w:tc>
          <w:tcPr>
            <w:tcW w:w="6662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Волейбольная сетка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2</w:t>
            </w:r>
          </w:p>
        </w:tc>
        <w:tc>
          <w:tcPr>
            <w:tcW w:w="6662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Гетры футбольные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15шт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3</w:t>
            </w:r>
          </w:p>
        </w:tc>
        <w:tc>
          <w:tcPr>
            <w:tcW w:w="6662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Мяч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13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4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Мяч баскетбольный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18шт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5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Мяч волейбольный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20шт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6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Мяч футбольный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25шт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7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Сетка волейбольная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2шт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8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Лыжи пластиковые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117шт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9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Мяч торрес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6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10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Туристическая веревка 40,1 м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11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Сетка баскетбольная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12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Спальник мешок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14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13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Стойка для прыжка в высоту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14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Стойка бадминтонная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 шт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15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Щитки футбольные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15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16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Футболки баскетбольные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10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17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Футболки волейбольные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10 шт.</w:t>
            </w:r>
          </w:p>
        </w:tc>
      </w:tr>
      <w:tr w:rsidR="00786FEA" w:rsidTr="00786FEA">
        <w:tc>
          <w:tcPr>
            <w:tcW w:w="81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18</w:t>
            </w:r>
          </w:p>
        </w:tc>
        <w:tc>
          <w:tcPr>
            <w:tcW w:w="6662" w:type="dxa"/>
          </w:tcPr>
          <w:p w:rsidR="00786FEA" w:rsidRDefault="00786FEA" w:rsidP="00786FEA">
            <w:pPr>
              <w:pStyle w:val="20"/>
              <w:shd w:val="clear" w:color="auto" w:fill="auto"/>
              <w:spacing w:before="0"/>
            </w:pPr>
            <w:r>
              <w:t xml:space="preserve">Футболки футбольные </w:t>
            </w:r>
          </w:p>
        </w:tc>
        <w:tc>
          <w:tcPr>
            <w:tcW w:w="2227" w:type="dxa"/>
          </w:tcPr>
          <w:p w:rsidR="00786FEA" w:rsidRDefault="00786FEA">
            <w:pPr>
              <w:pStyle w:val="20"/>
              <w:shd w:val="clear" w:color="auto" w:fill="auto"/>
              <w:spacing w:before="0"/>
            </w:pPr>
            <w:r>
              <w:t>15 шт</w:t>
            </w:r>
          </w:p>
        </w:tc>
      </w:tr>
      <w:tr w:rsidR="00617EA6" w:rsidTr="00786FEA">
        <w:tc>
          <w:tcPr>
            <w:tcW w:w="817" w:type="dxa"/>
          </w:tcPr>
          <w:p w:rsidR="00617EA6" w:rsidRDefault="00617EA6">
            <w:pPr>
              <w:pStyle w:val="20"/>
              <w:shd w:val="clear" w:color="auto" w:fill="auto"/>
              <w:spacing w:before="0"/>
            </w:pPr>
            <w:r>
              <w:t>19</w:t>
            </w:r>
          </w:p>
        </w:tc>
        <w:tc>
          <w:tcPr>
            <w:tcW w:w="6662" w:type="dxa"/>
          </w:tcPr>
          <w:p w:rsidR="00617EA6" w:rsidRDefault="00EB6555" w:rsidP="00786FEA">
            <w:pPr>
              <w:pStyle w:val="20"/>
              <w:shd w:val="clear" w:color="auto" w:fill="auto"/>
              <w:spacing w:before="0"/>
            </w:pPr>
            <w:r>
              <w:t xml:space="preserve">Комплект проекционный </w:t>
            </w:r>
          </w:p>
        </w:tc>
        <w:tc>
          <w:tcPr>
            <w:tcW w:w="2227" w:type="dxa"/>
          </w:tcPr>
          <w:p w:rsidR="00617EA6" w:rsidRDefault="00EB6555">
            <w:pPr>
              <w:pStyle w:val="20"/>
              <w:shd w:val="clear" w:color="auto" w:fill="auto"/>
              <w:spacing w:before="0"/>
            </w:pPr>
            <w:r>
              <w:t>8 шт</w:t>
            </w:r>
          </w:p>
        </w:tc>
      </w:tr>
      <w:tr w:rsidR="00EB6555" w:rsidTr="00786FEA">
        <w:tc>
          <w:tcPr>
            <w:tcW w:w="817" w:type="dxa"/>
          </w:tcPr>
          <w:p w:rsidR="00EB6555" w:rsidRDefault="00EB6555">
            <w:pPr>
              <w:pStyle w:val="20"/>
              <w:shd w:val="clear" w:color="auto" w:fill="auto"/>
              <w:spacing w:before="0"/>
            </w:pPr>
            <w:r>
              <w:t>20</w:t>
            </w:r>
          </w:p>
        </w:tc>
        <w:tc>
          <w:tcPr>
            <w:tcW w:w="6662" w:type="dxa"/>
          </w:tcPr>
          <w:p w:rsidR="00EB6555" w:rsidRDefault="00EB6555" w:rsidP="00786FEA">
            <w:pPr>
              <w:pStyle w:val="20"/>
              <w:shd w:val="clear" w:color="auto" w:fill="auto"/>
              <w:spacing w:before="0"/>
            </w:pPr>
            <w:r>
              <w:t>Интерактивные доски</w:t>
            </w:r>
          </w:p>
        </w:tc>
        <w:tc>
          <w:tcPr>
            <w:tcW w:w="2227" w:type="dxa"/>
          </w:tcPr>
          <w:p w:rsidR="00EB6555" w:rsidRDefault="00EB6555">
            <w:pPr>
              <w:pStyle w:val="20"/>
              <w:shd w:val="clear" w:color="auto" w:fill="auto"/>
              <w:spacing w:before="0"/>
            </w:pPr>
            <w:r>
              <w:t>6 шт</w:t>
            </w:r>
          </w:p>
        </w:tc>
      </w:tr>
      <w:tr w:rsidR="00EB6555" w:rsidTr="00786FEA">
        <w:tc>
          <w:tcPr>
            <w:tcW w:w="817" w:type="dxa"/>
          </w:tcPr>
          <w:p w:rsidR="00EB6555" w:rsidRDefault="00EB6555">
            <w:pPr>
              <w:pStyle w:val="20"/>
              <w:shd w:val="clear" w:color="auto" w:fill="auto"/>
              <w:spacing w:before="0"/>
            </w:pPr>
            <w:r>
              <w:t>21</w:t>
            </w:r>
          </w:p>
        </w:tc>
        <w:tc>
          <w:tcPr>
            <w:tcW w:w="6662" w:type="dxa"/>
          </w:tcPr>
          <w:p w:rsidR="00EB6555" w:rsidRDefault="00EB6555" w:rsidP="00786FEA">
            <w:pPr>
              <w:pStyle w:val="20"/>
              <w:shd w:val="clear" w:color="auto" w:fill="auto"/>
              <w:spacing w:before="0"/>
            </w:pPr>
            <w:r>
              <w:t>Моноблоки</w:t>
            </w:r>
          </w:p>
        </w:tc>
        <w:tc>
          <w:tcPr>
            <w:tcW w:w="2227" w:type="dxa"/>
          </w:tcPr>
          <w:p w:rsidR="00EB6555" w:rsidRDefault="00EB6555">
            <w:pPr>
              <w:pStyle w:val="20"/>
              <w:shd w:val="clear" w:color="auto" w:fill="auto"/>
              <w:spacing w:before="0"/>
            </w:pPr>
            <w:r>
              <w:t>15 шт</w:t>
            </w:r>
          </w:p>
        </w:tc>
      </w:tr>
    </w:tbl>
    <w:p w:rsidR="00786FEA" w:rsidRDefault="00786FEA">
      <w:pPr>
        <w:pStyle w:val="20"/>
        <w:shd w:val="clear" w:color="auto" w:fill="auto"/>
        <w:spacing w:before="0"/>
        <w:ind w:firstLine="540"/>
      </w:pPr>
    </w:p>
    <w:p w:rsidR="00786FEA" w:rsidRDefault="00786FEA">
      <w:pPr>
        <w:pStyle w:val="20"/>
        <w:shd w:val="clear" w:color="auto" w:fill="auto"/>
        <w:spacing w:before="0"/>
        <w:ind w:firstLine="540"/>
      </w:pPr>
    </w:p>
    <w:p w:rsidR="00786FEA" w:rsidRDefault="00786FEA">
      <w:pPr>
        <w:pStyle w:val="20"/>
        <w:shd w:val="clear" w:color="auto" w:fill="auto"/>
        <w:spacing w:before="0"/>
        <w:ind w:firstLine="540"/>
      </w:pPr>
      <w:r>
        <w:t xml:space="preserve"> </w:t>
      </w:r>
    </w:p>
    <w:p w:rsidR="00786FEA" w:rsidRDefault="00786FEA">
      <w:pPr>
        <w:pStyle w:val="20"/>
        <w:shd w:val="clear" w:color="auto" w:fill="auto"/>
        <w:spacing w:before="0"/>
        <w:ind w:firstLine="540"/>
      </w:pPr>
    </w:p>
    <w:sectPr w:rsidR="00786FEA" w:rsidSect="00CA3F4E">
      <w:pgSz w:w="11900" w:h="16840"/>
      <w:pgMar w:top="1128" w:right="797" w:bottom="1272" w:left="16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CE9" w:rsidRDefault="005C7CE9" w:rsidP="00CA3F4E">
      <w:r>
        <w:separator/>
      </w:r>
    </w:p>
  </w:endnote>
  <w:endnote w:type="continuationSeparator" w:id="1">
    <w:p w:rsidR="005C7CE9" w:rsidRDefault="005C7CE9" w:rsidP="00CA3F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CE9" w:rsidRDefault="005C7CE9"/>
  </w:footnote>
  <w:footnote w:type="continuationSeparator" w:id="1">
    <w:p w:rsidR="005C7CE9" w:rsidRDefault="005C7C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E0BFE"/>
    <w:multiLevelType w:val="multilevel"/>
    <w:tmpl w:val="18DAC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A3F4E"/>
    <w:rsid w:val="000A7F9D"/>
    <w:rsid w:val="002D2112"/>
    <w:rsid w:val="005C7CE9"/>
    <w:rsid w:val="00617EA6"/>
    <w:rsid w:val="00786FEA"/>
    <w:rsid w:val="00815EE0"/>
    <w:rsid w:val="00AE6C56"/>
    <w:rsid w:val="00CA3F4E"/>
    <w:rsid w:val="00D93581"/>
    <w:rsid w:val="00EB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3F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3F4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A3F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CA3F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CA3F4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A3F4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A3F4E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786F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2020-03-13T10:17:00Z</cp:lastPrinted>
  <dcterms:created xsi:type="dcterms:W3CDTF">2022-02-25T11:09:00Z</dcterms:created>
  <dcterms:modified xsi:type="dcterms:W3CDTF">2022-02-25T11:09:00Z</dcterms:modified>
</cp:coreProperties>
</file>